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2BA" w:rsidRDefault="00FD22BA" w:rsidP="000D36F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0D36F8" w:rsidRDefault="000D36F8" w:rsidP="000D36F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D36F8">
        <w:rPr>
          <w:rFonts w:asciiTheme="minorHAnsi" w:hAnsiTheme="minorHAnsi" w:cstheme="minorHAnsi"/>
          <w:b/>
          <w:sz w:val="22"/>
          <w:szCs w:val="22"/>
        </w:rPr>
        <w:t xml:space="preserve">MEMORIAL DESCRITIVO </w:t>
      </w:r>
    </w:p>
    <w:p w:rsidR="00FD22BA" w:rsidRDefault="00FD22BA" w:rsidP="000D36F8">
      <w:pPr>
        <w:rPr>
          <w:rFonts w:asciiTheme="minorHAnsi" w:hAnsiTheme="minorHAnsi" w:cstheme="minorHAnsi"/>
          <w:b/>
          <w:sz w:val="22"/>
          <w:szCs w:val="22"/>
        </w:rPr>
      </w:pPr>
      <w:r w:rsidRPr="00FD22BA">
        <w:rPr>
          <w:rFonts w:asciiTheme="minorHAnsi" w:hAnsiTheme="minorHAnsi" w:cstheme="minorHAnsi"/>
          <w:b/>
          <w:sz w:val="22"/>
          <w:szCs w:val="22"/>
        </w:rPr>
        <w:t>SERVIÇOS DE ADEQUAÇÃO E MANUTENÇÃO PREVENTIVA E CORRETIVA NOS SISTEMAS DE COMBATE INCÊNDIO DAS UNIDADES DO SESC GOÍAS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:rsidR="00732D50" w:rsidRPr="000D36F8" w:rsidRDefault="00732D50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b/>
          <w:sz w:val="22"/>
          <w:szCs w:val="22"/>
        </w:rPr>
        <w:t>ITEM 01 - SESC ANÁPOLIS</w:t>
      </w:r>
      <w:r w:rsidRPr="000D36F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Serviço de fornecimento de peças, materiais e mão de obra para Implantação, Adequação e Manutenção das Instalações</w:t>
      </w:r>
      <w:r w:rsidR="00901E68">
        <w:rPr>
          <w:rFonts w:asciiTheme="minorHAnsi" w:hAnsiTheme="minorHAnsi" w:cstheme="minorHAnsi"/>
          <w:sz w:val="22"/>
          <w:szCs w:val="22"/>
        </w:rPr>
        <w:t xml:space="preserve"> do Sistema de Combate Incêndio</w:t>
      </w:r>
      <w:r w:rsidRPr="000D36F8">
        <w:rPr>
          <w:rFonts w:asciiTheme="minorHAnsi" w:hAnsiTheme="minorHAnsi" w:cstheme="minorHAnsi"/>
          <w:sz w:val="22"/>
          <w:szCs w:val="22"/>
        </w:rPr>
        <w:t xml:space="preserve">, Central de Alarme, Iluminação de Emergência e Sinalização, Rota de Fuga e Central de Gás da Unidade </w:t>
      </w:r>
      <w:proofErr w:type="spellStart"/>
      <w:proofErr w:type="gram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Anápolis, conforme projetos e memorial descritivo que se segue anexos: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Adequação do Sistema de Combate Incêndio de toda Unidade </w:t>
      </w:r>
      <w:proofErr w:type="spellStart"/>
      <w:proofErr w:type="gram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Anápolis, seguindo o Projeto Combate Incêndio, fornecido pelo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>. Todos os itens solicitados devem ser executados e adequados seguindo as especificações dos projetos de maneira que as instalações da Unidade fiquem aptas à vistoria e emissão do Certificado de Conformidade do Corpo de Bombeiros;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Construção de Central de Gás em alvenaria rebocada e pintada com textura branca, laje de concreto impermeabilizada e piso em cimentado desempenado, seguindo as dimensões do projeto de Combate Incêndio e as Normas Técnicas do Corpo de Bombeiros do Estado de Goiás. Os cilindros utilizados serão os existentes na Unidade, cabendo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empresa responsável executar/adequar a nova rede de gás, registros e acessórios para atender a Cozinha existente;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Construção de Casa de Máquinas seguindo as especificações do projeto, com fornecimento e instalação de bombas, tubulações, conexões, quadro de distribuição e instalações elétricas necessárias para atender o sistema e garantir perfeito funcionamento dos hidrantes;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Manutenção dos hidrantes existentes: Acessórios nos hidrantes: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4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chaves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>, 2 esguichos:</w:t>
      </w:r>
    </w:p>
    <w:p w:rsidR="000D36F8" w:rsidRPr="000D36F8" w:rsidRDefault="000D36F8" w:rsidP="000D36F8">
      <w:pPr>
        <w:pStyle w:val="Default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H-04 – Ginásio de Esporte: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1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, 1 esguicho </w:t>
      </w:r>
    </w:p>
    <w:p w:rsidR="000D36F8" w:rsidRPr="000D36F8" w:rsidRDefault="000D36F8" w:rsidP="000D36F8">
      <w:pPr>
        <w:pStyle w:val="Default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H-03 – Recepção: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1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 e 1 esguicho</w:t>
      </w:r>
    </w:p>
    <w:p w:rsidR="000D36F8" w:rsidRPr="000D36F8" w:rsidRDefault="000D36F8" w:rsidP="000D36F8">
      <w:pPr>
        <w:pStyle w:val="Default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H-02 – Auditório: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1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</w:p>
    <w:p w:rsidR="000D36F8" w:rsidRPr="000D36F8" w:rsidRDefault="000D36F8" w:rsidP="000D36F8">
      <w:pPr>
        <w:pStyle w:val="Default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H-01 – Salão de Jogos: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1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</w:p>
    <w:p w:rsidR="000D36F8" w:rsidRPr="000D36F8" w:rsidRDefault="000D36F8" w:rsidP="000D36F8">
      <w:pPr>
        <w:pStyle w:val="Default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Manutenção dos hidrantes com troca das mangueiras dos abrigos para Tipo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3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, a cada abrigo duas mangueiras de 15 metros. </w:t>
      </w:r>
    </w:p>
    <w:p w:rsidR="009524D8" w:rsidRPr="000D36F8" w:rsidRDefault="009524D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103"/>
        <w:gridCol w:w="1134"/>
        <w:gridCol w:w="1560"/>
      </w:tblGrid>
      <w:tr w:rsidR="000D36F8" w:rsidRPr="000D36F8" w:rsidTr="00D26FA7">
        <w:trPr>
          <w:trHeight w:val="99"/>
        </w:trPr>
        <w:tc>
          <w:tcPr>
            <w:tcW w:w="8614" w:type="dxa"/>
            <w:gridSpan w:val="4"/>
          </w:tcPr>
          <w:p w:rsidR="000D36F8" w:rsidRPr="000D36F8" w:rsidRDefault="000D36F8" w:rsidP="00C17D4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LISTA DE MATERIAIS E SERVIÇOS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ITEM 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DESCRIÇÃO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UNIDADE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QUANTIDADE </w:t>
            </w:r>
          </w:p>
        </w:tc>
      </w:tr>
      <w:tr w:rsidR="000D36F8" w:rsidRPr="000D36F8" w:rsidTr="00D26FA7">
        <w:trPr>
          <w:trHeight w:val="2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Manutenção e Adequação do Sistema de Combate Incêndio (hidrantes e extintores), conforme projetos.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2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Instalação de Botoeiras e Central Alarme, conforme projetos.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2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Manutenção e Adequação da Iluminação de Emergência, conforme projetos.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2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Manutenção e Adequação das Sinalizações e Rota de Fuga, conforme projetos.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2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Construção de Central de Gás e rede para cozinha (utilizando cilindros existentes)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2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06 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Construção de Casa de Máquinas, incluindo adequação da rede e bombas.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2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Quadro de comando e instalações elétricas, conforme projeto.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2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Kit cavalete completo da casa de máquina.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2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09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Esguicho Jato Sólido, fabricado em latão com acabamento natural. Disponíveis nas versões 1.1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/2”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engate rápido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com requintes de 13 mm (1/2″).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90F79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  <w:r w:rsidR="000D36F8"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,00 </w:t>
            </w:r>
          </w:p>
        </w:tc>
      </w:tr>
      <w:tr w:rsidR="000D36F8" w:rsidRPr="000D36F8" w:rsidTr="00D26FA7">
        <w:trPr>
          <w:trHeight w:val="278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Mangueira de hidrante do Tipo 3 - 1 ½”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 15 metros - Fabricada conforme a norma ABNT NBR 11861 e certificadas de marca de conformidade ABNT, dotada de união tipo engate rápido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conforme NBR 14349.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20,00 </w:t>
            </w:r>
          </w:p>
        </w:tc>
      </w:tr>
      <w:tr w:rsidR="000D36F8" w:rsidRPr="000D36F8" w:rsidTr="00D26FA7">
        <w:trPr>
          <w:trHeight w:val="279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Válvula Globo angular 45°, Tipo Predial PN10 – Classe 150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lbs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– entrada Ø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.½”, rosca interna de 11 fios e saída 2.1/2” rosca externa 05 fios. Fabricada em latão fundido, de acordo com a norma ABNT NBR 16021.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182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03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Chave para engate rápido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Ø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.½” x 2.½”, projetada para engatar e desengatar conexões tipo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Fabricada em latão fundido.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2007F7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  <w:r w:rsidR="000D36F8"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,00 </w:t>
            </w:r>
          </w:p>
        </w:tc>
      </w:tr>
    </w:tbl>
    <w:p w:rsidR="000D36F8" w:rsidRPr="000D36F8" w:rsidRDefault="000D36F8" w:rsidP="000D36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Os serviços executados serão submetidos à apreciação do Corpo de Bombeiros com a finalidade de obtenção do Certificado de Conformidade.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Caso o Corpo de Bombeiros registre alguma divergência na vistoria, sendo esse previsto nos projetos, caberá à Contratada efetuar as correções necessárias, até a obtenção do Certificado de Conformidade.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>A execução dos serviços deverá seguir, obrigatoriamente, as Normas Técnicas do Corpo de Bombeiros de Goiás e as orientações constantes nos Projetos de Combate Incêndio e as Especificações Técnicas, disponibilizada nos Termo de Referência.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Projetos Relacionados (Anexos): </w:t>
      </w: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Projeto Casa de Máquinas – Combate Incêndio - prancha 1/2 e 2/2;</w:t>
      </w: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Projeto Central de Gás- prancha 1/1;</w:t>
      </w: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Projeto de Combate Incêndio - prancha 1/3, 2/3, 3/3 e memorial descritivo;</w:t>
      </w: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Projeto Detecção – prancha 1/2 e 2/2;</w:t>
      </w: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Projeto Elétrico – prancha 1/1, memorial descritivo e lista de materiais.</w:t>
      </w:r>
    </w:p>
    <w:p w:rsidR="000D36F8" w:rsidRPr="000D36F8" w:rsidRDefault="000D36F8" w:rsidP="000D36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  <w:r w:rsidRPr="000D36F8">
        <w:rPr>
          <w:rFonts w:asciiTheme="minorHAnsi" w:hAnsiTheme="minorHAnsi" w:cstheme="minorHAnsi"/>
          <w:b/>
          <w:sz w:val="22"/>
          <w:szCs w:val="22"/>
        </w:rPr>
        <w:t>ITEM 2 - SESC UNIVERSITÁRIO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Serviço de fornecimento de peças, materiais e mão de obra para Implantação, Adequação e Manutenção das Instalações do Si</w:t>
      </w:r>
      <w:r w:rsidR="00901E68">
        <w:rPr>
          <w:rFonts w:asciiTheme="minorHAnsi" w:hAnsiTheme="minorHAnsi" w:cstheme="minorHAnsi"/>
          <w:sz w:val="22"/>
          <w:szCs w:val="22"/>
        </w:rPr>
        <w:t>stema de Combate Incêndio</w:t>
      </w:r>
      <w:r w:rsidRPr="000D36F8">
        <w:rPr>
          <w:rFonts w:asciiTheme="minorHAnsi" w:hAnsiTheme="minorHAnsi" w:cstheme="minorHAnsi"/>
          <w:sz w:val="22"/>
          <w:szCs w:val="22"/>
        </w:rPr>
        <w:t xml:space="preserve">, Central de Alarme, Iluminação de Emergência e Sinalização, Rota de Fuga da Unidade </w:t>
      </w:r>
      <w:proofErr w:type="spellStart"/>
      <w:proofErr w:type="gram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Universitário, conforme projetos e memorial descritivo que se segue anexo:</w:t>
      </w:r>
    </w:p>
    <w:p w:rsidR="00732D50" w:rsidRDefault="00732D50" w:rsidP="000D36F8">
      <w:pPr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Adequação do Sistema de Combate Incêndio de toda Unidade </w:t>
      </w:r>
      <w:proofErr w:type="spellStart"/>
      <w:proofErr w:type="gram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Universitário, seguindo o Projeto Combate Incêndio, fornecido pelo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>. Todos os itens solicitados devem ser executados e adequados seguindo as especificações dos projetos de maneira que as instalações da Unidade fiquem aptas à vistoria e emissão do Certificado de Conformidade do Corpo de Bombeiros;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Remanejar o conjunto motor bomba, cavalete, tubulações, acessórios e registros de manobra para a laje de cobertura, acima dos sanitários do 2º Pavimento, fazendo cumprir todas as exigências descritas no projeto. O remanejamento da bomba se dá para facilitar o acesso ao conjunto uma vez que os mesmos serão locados próximos ao alçapão existente na laje de cobertura;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Remanejar o hidrante que hoje encontra na sala de aula infantil 01 do Térreo para circulação do Hall do Bloco, conforme projeto de Combate Incêndio;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Fornecer e instalar guarda corpo de alumínio e vidro temperado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8mm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para as piscinas adulto e infantil;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Manutenção dos hidrantes fornecendo e instalando acessórios: 11 chaves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,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2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puxadores de porta hidrante, 2 esguichos e 3 vidros: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H-11 – Nível piscina – Bloco Social: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1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 e 1 puxador da porta do hidrante. 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H-10 – 1° Pavimento - Bloco Ginásio: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1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, e 1 esguicho. 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H-09 e H-08 – Térreo - Bloco Ginásio: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2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, 1 vidro e 1 esguicho. 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H-07 e H-06 – Superior – Bloco Academia: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2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H-05 e H-04 – Térreo – Bloco Academia: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2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, 1 vidro e 1 puxador da porta do hidrante. 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H-03 – Térreo – Bloco Social: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1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, e 1 vidro. 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H-02 – 1° Pavimento - Bloco Social: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1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H-01 – 2° Pavimento - Bloco Social: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1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>.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Manutenção com troca dos abrigos existente de madeira para metálico embutidos e das mangueiras dos abrigos para Tipo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2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>, a cada abrigo 2 mangueiras de 15 metros;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Manutenção com acréscimo das seguintes informações: vazão nominal, pressão nominal e diâmetro do rotor na placa de identificação da bomba principal;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Manutenção com troca de válvula de fluxo,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pressostato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, manômetro. E a regulagem da bomba de incêndio; 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Manutenção com troca do manômetro por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glicerinado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 de 150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psi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>, garante a aferição e não corre o risco de travar o ponteiro;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Manutenção do dispositivo de recalque no passeio público com fornecimento e instalação de tampão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>, colocando por meio de cabo de aço e fixado no tampão com grampos e a limpeza do abrigo, além de retirar o excesso de terra para facilitar a abertura e fechamento do volante.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245"/>
        <w:gridCol w:w="1134"/>
        <w:gridCol w:w="1559"/>
      </w:tblGrid>
      <w:tr w:rsidR="000D36F8" w:rsidRPr="000D36F8" w:rsidTr="00F05ED4">
        <w:trPr>
          <w:trHeight w:val="99"/>
        </w:trPr>
        <w:tc>
          <w:tcPr>
            <w:tcW w:w="8755" w:type="dxa"/>
            <w:gridSpan w:val="4"/>
          </w:tcPr>
          <w:p w:rsidR="000D36F8" w:rsidRPr="000D36F8" w:rsidRDefault="000D36F8" w:rsidP="00C17D4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LISTA DE MATERIAL</w:t>
            </w:r>
            <w:r w:rsidR="00732D5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E SERVIÇOS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ITEM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DESCRIÇÃO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UNIDADE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QUANTIDADE 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Manutenção e Adequação do Sistema de Combate Incêndio (hidrantes e extintores), conforme projetos.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Remanejando do conjunto motobomba, </w:t>
            </w:r>
            <w:r w:rsidR="002007F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refazendo </w:t>
            </w: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cavalete, registro e acessórios.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Remanejamento do hidrante da sala de aula para o hall do bloco social.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Instalação de Botoeiras e Central Alarme, conforme projetos.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Manutenção e Adequação da Iluminação de Emergência, conforme projetos.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Manutenção e Adequação das Sinalizações e Rota de Fuga, conforme projetos.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07 </w:t>
            </w:r>
          </w:p>
        </w:tc>
        <w:tc>
          <w:tcPr>
            <w:tcW w:w="5245" w:type="dxa"/>
          </w:tcPr>
          <w:p w:rsidR="000D36F8" w:rsidRPr="000D36F8" w:rsidRDefault="00C42408" w:rsidP="00C4240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Guarda corpo em aço</w:t>
            </w:r>
            <w:r w:rsidR="000D36F8"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inox 304, conforme projeto.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Metro linear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120,65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08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Abrigo metálico para hidrante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3,00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09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Puxador de porta de hidrante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2,00 </w:t>
            </w:r>
          </w:p>
        </w:tc>
      </w:tr>
      <w:tr w:rsidR="000D36F8" w:rsidRPr="000D36F8" w:rsidTr="00F05ED4">
        <w:trPr>
          <w:trHeight w:val="279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10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Mangueira de hidrante do Tipo 2 - 1 ½”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 15 metros - Fabricada conforme a norma ABNT NBR 11861 e certificadas de marca de conformidade ABNT, dotada de união tipo engate rápido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conforme NBR 14349.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22,00 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11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Placa de identificação da bomba principal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F05ED4">
        <w:trPr>
          <w:trHeight w:val="182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12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Chave para engate rápido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Ø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.½” x 2.½”, projetada para engatar e desengatar conexões tipo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Fabricada em latão fundido.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11,00 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Manômetro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glicerinado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 mínimo 150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psi</w:t>
            </w:r>
            <w:proofErr w:type="spellEnd"/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14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Vidro de hidrante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3,00 </w:t>
            </w:r>
          </w:p>
        </w:tc>
      </w:tr>
      <w:tr w:rsidR="000D36F8" w:rsidRPr="000D36F8" w:rsidTr="00F05ED4">
        <w:trPr>
          <w:trHeight w:val="279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Tampão com corrente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projetado para a proteção da saída do hidrante. Fabricado em latão fundido, disponíveis nas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versões Predial (PN10), nos diâmetros de 2.1/2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″.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F05ED4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16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Cabo de aço de 1/8"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metros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F05ED4">
        <w:trPr>
          <w:trHeight w:val="177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17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Grampo para o cabo de aço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2,00 </w:t>
            </w:r>
          </w:p>
        </w:tc>
      </w:tr>
      <w:tr w:rsidR="000D36F8" w:rsidRPr="000D36F8" w:rsidTr="00F05ED4">
        <w:trPr>
          <w:trHeight w:val="278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18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Esguicho Jato Sólido, fabricado em latão com acabamento natural. Disponíveis nas versões 1.1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/2”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engate rápido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com requintes de 13 mm (1/2″).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2,00 </w:t>
            </w:r>
          </w:p>
        </w:tc>
      </w:tr>
      <w:tr w:rsidR="000D36F8" w:rsidRPr="000D36F8" w:rsidTr="00F05ED4">
        <w:trPr>
          <w:trHeight w:val="178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19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Pressostato</w:t>
            </w:r>
            <w:proofErr w:type="spell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Para Ar E Água 40/60 </w:t>
            </w:r>
            <w:proofErr w:type="spell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Psi</w:t>
            </w:r>
            <w:proofErr w:type="spell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Margirius</w:t>
            </w:r>
            <w:proofErr w:type="spell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F05ED4">
        <w:trPr>
          <w:trHeight w:val="177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20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Chave De Fluxo Para Água </w:t>
            </w:r>
            <w:proofErr w:type="spell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Fluxostato</w:t>
            </w:r>
            <w:proofErr w:type="spell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Tipo Palheta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1,00 </w:t>
            </w:r>
          </w:p>
        </w:tc>
      </w:tr>
    </w:tbl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D36F8">
        <w:rPr>
          <w:rFonts w:asciiTheme="minorHAnsi" w:hAnsiTheme="minorHAnsi" w:cstheme="minorHAnsi"/>
          <w:color w:val="000000"/>
          <w:sz w:val="22"/>
          <w:szCs w:val="22"/>
        </w:rPr>
        <w:t xml:space="preserve">As instalações do Sistema de Detecção, Alarme e Botoeiras poderão ser por sinal elétrico ou </w:t>
      </w:r>
      <w:proofErr w:type="spellStart"/>
      <w:r w:rsidRPr="000D36F8">
        <w:rPr>
          <w:rFonts w:asciiTheme="minorHAnsi" w:hAnsiTheme="minorHAnsi" w:cstheme="minorHAnsi"/>
          <w:color w:val="000000"/>
          <w:sz w:val="22"/>
          <w:szCs w:val="22"/>
        </w:rPr>
        <w:t>wirelles</w:t>
      </w:r>
      <w:proofErr w:type="spellEnd"/>
      <w:r w:rsidRPr="000D36F8">
        <w:rPr>
          <w:rFonts w:asciiTheme="minorHAnsi" w:hAnsiTheme="minorHAnsi" w:cstheme="minorHAnsi"/>
          <w:color w:val="000000"/>
          <w:sz w:val="22"/>
          <w:szCs w:val="22"/>
        </w:rPr>
        <w:t xml:space="preserve">, devendo ser previsto todos os equipamentos e materiais necessários para atender totalmente o Projeto de Combate Incêndio. 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Os serviços executados serão submetidos à apreciação do Corpo de Bombeiros com a finalidade de obtenção do Certificado de Conformidade.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lastRenderedPageBreak/>
        <w:t>Caso o Corpo de Bombeiros registre alguma divergência na vistoria, sendo esse previsto nos projetos, caberá à Contratada efetuar as correções necessárias, até a obtenção do Certificado de Conformidade.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>A execução dos serviços deverá seguir, obrigatoriamente, as Normas Técnicas do Corpo de Bombeiros de Goiás e as orientações constantes nos Projetos de Combate Incêndio e as Especificações Técnicas, disponibilizada nos Termo de Referência.</w:t>
      </w:r>
    </w:p>
    <w:p w:rsidR="005C3283" w:rsidRDefault="005C3283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5C3283" w:rsidRPr="000D36F8" w:rsidRDefault="005C3283" w:rsidP="005C3283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Projetos Relacionados (Anexos): </w:t>
      </w:r>
    </w:p>
    <w:p w:rsidR="005C3283" w:rsidRPr="005C3283" w:rsidRDefault="005C3283" w:rsidP="005C3283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- </w:t>
      </w:r>
      <w:r w:rsidRPr="005C3283">
        <w:rPr>
          <w:rFonts w:asciiTheme="minorHAnsi" w:eastAsiaTheme="minorHAnsi" w:hAnsiTheme="minorHAnsi" w:cstheme="minorHAnsi"/>
          <w:sz w:val="22"/>
          <w:szCs w:val="22"/>
          <w:lang w:eastAsia="en-US"/>
        </w:rPr>
        <w:t>Projeto de Combate Incêndio - prancha 1/4, 2/4, 3/4, 4/4 e memorial descritivo;</w:t>
      </w:r>
    </w:p>
    <w:p w:rsidR="005C3283" w:rsidRPr="005C3283" w:rsidRDefault="005C3283" w:rsidP="005C3283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- </w:t>
      </w:r>
      <w:r w:rsidRPr="005C3283">
        <w:rPr>
          <w:rFonts w:asciiTheme="minorHAnsi" w:eastAsiaTheme="minorHAnsi" w:hAnsiTheme="minorHAnsi" w:cstheme="minorHAnsi"/>
          <w:sz w:val="22"/>
          <w:szCs w:val="22"/>
          <w:lang w:eastAsia="en-US"/>
        </w:rPr>
        <w:t>Projeto Guarda Corpo – prancha 1/1.</w:t>
      </w:r>
    </w:p>
    <w:p w:rsidR="005C3283" w:rsidRPr="000D36F8" w:rsidRDefault="005C3283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  <w:r w:rsidRPr="000D36F8">
        <w:rPr>
          <w:rFonts w:asciiTheme="minorHAnsi" w:hAnsiTheme="minorHAnsi" w:cstheme="minorHAnsi"/>
          <w:b/>
          <w:sz w:val="22"/>
          <w:szCs w:val="22"/>
        </w:rPr>
        <w:t>ITEM 3 - SESC FAIÇALVILLE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Serviço de fornecimento de peças, materiais e mão de obra para Implantação, Adequação e Manutenção das Instalações</w:t>
      </w:r>
      <w:r w:rsidR="00901E68">
        <w:rPr>
          <w:rFonts w:asciiTheme="minorHAnsi" w:hAnsiTheme="minorHAnsi" w:cstheme="minorHAnsi"/>
          <w:sz w:val="22"/>
          <w:szCs w:val="22"/>
        </w:rPr>
        <w:t xml:space="preserve"> do Sistema de Combate Incêndio</w:t>
      </w:r>
      <w:r w:rsidRPr="000D36F8">
        <w:rPr>
          <w:rFonts w:asciiTheme="minorHAnsi" w:hAnsiTheme="minorHAnsi" w:cstheme="minorHAnsi"/>
          <w:sz w:val="22"/>
          <w:szCs w:val="22"/>
        </w:rPr>
        <w:t xml:space="preserve">, Central de Alarme, Iluminação de Emergência e Sinalização, Rota de Fuga da Unidade </w:t>
      </w:r>
      <w:proofErr w:type="spellStart"/>
      <w:proofErr w:type="gram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Faiçalville, conforme projetos e memorial descritivo que se segue anexos: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Adequação do Sistema de Combate Incêndio de toda Unidade </w:t>
      </w:r>
      <w:proofErr w:type="spellStart"/>
      <w:proofErr w:type="gram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Faiçalville, seguindo o Projeto Combate Incêndio, fornecido pelo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>. Todos os itens solicitados devem ser executados e adequados seguindo as especificações dos projetos de maneira que as instalações da Unidade fiquem aptas à vistoria e emissão do Certificado de Conformidade do Corpo de Bombeiros;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Instalação de nova rede de aço galvanizado, pintado na cor vermelha, do sistema de hidrante existente, inclusive a tubulação de recalque para o reservatório. Deverão ser avaliadas as tubulações que se encontram visíveis nas edificações para definir a possibilidade de aproveitamento das mesmas;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A nova rede deverá ser construída priorizando a condição de ser exposta, portanto não enterradas. Apenas as áreas de calçada e pisos devem ser enterradas para que a detecção de possíveis vazamentos futuros seja de fácil identificação. A tubulação dever ser apoiada e fixada, a cada 3 metros, sobre blocos de concreto aparente 25cmx25cmx50cm, ficando apenas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15 cm aparente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acima da terra, nas áreas de jardins e ligação entre os blocos;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Manutenção e Adequação dos corrimãos e guarda corpos, com nova pintura dos mesmos nas cores existentes;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Manutenção com substituição de </w:t>
      </w:r>
      <w:proofErr w:type="gramStart"/>
      <w:r w:rsidRPr="000D36F8">
        <w:rPr>
          <w:rFonts w:asciiTheme="minorHAnsi" w:hAnsiTheme="minorHAnsi" w:cstheme="minorHAnsi"/>
          <w:bCs/>
          <w:sz w:val="22"/>
          <w:szCs w:val="22"/>
        </w:rPr>
        <w:t>8</w:t>
      </w:r>
      <w:proofErr w:type="gramEnd"/>
      <w:r w:rsidRPr="000D36F8">
        <w:rPr>
          <w:rFonts w:asciiTheme="minorHAnsi" w:hAnsiTheme="minorHAnsi" w:cstheme="minorHAnsi"/>
          <w:bCs/>
          <w:sz w:val="22"/>
          <w:szCs w:val="22"/>
        </w:rPr>
        <w:t xml:space="preserve"> luminárias</w:t>
      </w:r>
      <w:r w:rsidRPr="000D36F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D36F8">
        <w:rPr>
          <w:rFonts w:asciiTheme="minorHAnsi" w:hAnsiTheme="minorHAnsi" w:cstheme="minorHAnsi"/>
          <w:sz w:val="22"/>
          <w:szCs w:val="22"/>
        </w:rPr>
        <w:t>de emergências;</w:t>
      </w:r>
    </w:p>
    <w:p w:rsidR="00732D50" w:rsidRDefault="00732D50" w:rsidP="000D36F8">
      <w:pPr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Educação Infantil (Copa): Trocar do esguicho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nebulizador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 que está quebrada;</w:t>
      </w:r>
    </w:p>
    <w:p w:rsidR="00732D50" w:rsidRDefault="00732D50" w:rsidP="000D36F8">
      <w:pPr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Educação Infantil (Copa): Troca na tampa que está empenada;</w:t>
      </w:r>
    </w:p>
    <w:p w:rsidR="00732D50" w:rsidRDefault="00732D50" w:rsidP="000D36F8">
      <w:pPr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Educação Infantil (Copa): Trocar a válvula de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2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1/2" que está com um dos seus ganchos quebrados  impossibilitando o encaixe da mangueira;</w:t>
      </w: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245"/>
        <w:gridCol w:w="1134"/>
        <w:gridCol w:w="1559"/>
      </w:tblGrid>
      <w:tr w:rsidR="000D36F8" w:rsidRPr="000D36F8" w:rsidTr="00D26FA7">
        <w:trPr>
          <w:trHeight w:val="99"/>
        </w:trPr>
        <w:tc>
          <w:tcPr>
            <w:tcW w:w="8755" w:type="dxa"/>
            <w:gridSpan w:val="4"/>
          </w:tcPr>
          <w:p w:rsidR="000D36F8" w:rsidRPr="000D36F8" w:rsidRDefault="000D36F8" w:rsidP="00C17D4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LISTA DE MATERIAL</w:t>
            </w:r>
            <w:r w:rsidR="00732D5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E SERVIÇOS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ITEM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DESCRIÇÃO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UNIDADE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QUANTIDADE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Manutenção e Adequação do Sistema de Combate Incêndio (hidrantes e extintores), conforme projetos.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02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Instalação de nova rede aparente dos hidrantes, conforme projeto.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2B6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Instalação de Botoeiras e Central Alarme, conforme projetos.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2B6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Manutenção e Adequação da Iluminação de Emergência, conforme projetos.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2B6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Manutenção e Adequação das Sinalizações e Rota de Fuga, conforme projetos.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2B6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Manutenção e Adequação dos corrimãos e guarda corpos, com pintura nas cores existentes, conforme projeto.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Metros linear</w:t>
            </w:r>
            <w:proofErr w:type="gramEnd"/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274,00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="002B68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Esguicho Regulável Latão Pn16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1/2 E. R.</w:t>
            </w:r>
          </w:p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2B6885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08</w:t>
            </w:r>
            <w:r w:rsidR="000D36F8"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Válvula Globo angular 45°, Tipo Predial PN10 – Classe 150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lbs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– entrada Ø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.½”, rosca interna de 11 fios e saída 2.1/2” rosca externa 05 fios. Fabricada em latão fundido, de acordo com a norma ABNT NBR 16021.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2B6885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09</w:t>
            </w:r>
            <w:r w:rsidR="000D36F8"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Troca da tampa metálica para abrigo de hidrante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2B6885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0D36F8"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Luminária de emergência, conforme norma n° </w:t>
            </w: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18/2014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8,00 </w:t>
            </w:r>
          </w:p>
        </w:tc>
      </w:tr>
    </w:tbl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D36F8">
        <w:rPr>
          <w:rFonts w:asciiTheme="minorHAnsi" w:hAnsiTheme="minorHAnsi" w:cstheme="minorHAnsi"/>
          <w:color w:val="000000"/>
          <w:sz w:val="22"/>
          <w:szCs w:val="22"/>
        </w:rPr>
        <w:t xml:space="preserve">As instalações do Sistema de Detecção, Alarme e Botoeiras poderão ser por sinal elétrico ou </w:t>
      </w:r>
      <w:proofErr w:type="spellStart"/>
      <w:r w:rsidRPr="000D36F8">
        <w:rPr>
          <w:rFonts w:asciiTheme="minorHAnsi" w:hAnsiTheme="minorHAnsi" w:cstheme="minorHAnsi"/>
          <w:color w:val="000000"/>
          <w:sz w:val="22"/>
          <w:szCs w:val="22"/>
        </w:rPr>
        <w:t>wirelles</w:t>
      </w:r>
      <w:proofErr w:type="spellEnd"/>
      <w:r w:rsidRPr="000D36F8">
        <w:rPr>
          <w:rFonts w:asciiTheme="minorHAnsi" w:hAnsiTheme="minorHAnsi" w:cstheme="minorHAnsi"/>
          <w:color w:val="000000"/>
          <w:sz w:val="22"/>
          <w:szCs w:val="22"/>
        </w:rPr>
        <w:t xml:space="preserve">, devendo ser previsto todos os equipamentos e materiais necessários para atender totalmente o Projeto de Combate Incêndio. 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Os serviços executados serão submetidos à apreciação do Corpo de Bombeiros com a finalidade de obtenção do Certificado de Conformidade.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Caso o Corpo de Bombeiros registre alguma divergência na vistoria, sendo esse previsto nos projetos, caberá à Contratada efetuar as correções necessárias, até a obtenção do Certificado de Conformidade.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>A execução dos serviços deverá seguir, obrigatoriamente, as Normas Técnicas do Corpo de Bombeiros de Goiás e as orientações constantes nos Projetos de Combate Incêndio e as Especificações Técnicas, disponibilizada nos Termo de Referência.</w:t>
      </w:r>
    </w:p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5C3283" w:rsidRPr="000D36F8" w:rsidRDefault="005C3283" w:rsidP="005C3283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Projetos Relacionados (Anexos): </w:t>
      </w:r>
    </w:p>
    <w:p w:rsidR="005C3283" w:rsidRPr="005C3283" w:rsidRDefault="005C3283" w:rsidP="005C3283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5C3283">
        <w:rPr>
          <w:rFonts w:asciiTheme="minorHAnsi" w:eastAsiaTheme="minorHAnsi" w:hAnsiTheme="minorHAnsi" w:cstheme="minorHAnsi"/>
          <w:sz w:val="22"/>
          <w:szCs w:val="22"/>
          <w:lang w:eastAsia="en-US"/>
        </w:rPr>
        <w:t>Projeto de Combate Incêndio - prancha 1/5, 2/5, 3/5, 4/5, 5/5 e memorial descritivo;</w:t>
      </w:r>
    </w:p>
    <w:p w:rsidR="005C3283" w:rsidRPr="005C3283" w:rsidRDefault="005C3283" w:rsidP="005C3283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5C3283">
        <w:rPr>
          <w:rFonts w:asciiTheme="minorHAnsi" w:eastAsiaTheme="minorHAnsi" w:hAnsiTheme="minorHAnsi" w:cstheme="minorHAnsi"/>
          <w:sz w:val="22"/>
          <w:szCs w:val="22"/>
          <w:lang w:eastAsia="en-US"/>
        </w:rPr>
        <w:t>Projeto Adequação de Guarda Corpo – prancha 1/1.</w:t>
      </w:r>
    </w:p>
    <w:p w:rsidR="005C3283" w:rsidRDefault="005C3283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9524D8" w:rsidRDefault="009524D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9524D8" w:rsidRDefault="009524D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9524D8" w:rsidRDefault="009524D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  <w:r w:rsidRPr="000D36F8">
        <w:rPr>
          <w:rFonts w:asciiTheme="minorHAnsi" w:hAnsiTheme="minorHAnsi" w:cstheme="minorHAnsi"/>
          <w:b/>
          <w:sz w:val="22"/>
          <w:szCs w:val="22"/>
        </w:rPr>
        <w:lastRenderedPageBreak/>
        <w:t>ITEM 4 - SESC CALDAS NOVAS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Serviço de fornecimento de peças, materiais e mão de obra para Manutenção das Instalações</w:t>
      </w:r>
      <w:r w:rsidR="0080396A">
        <w:rPr>
          <w:rFonts w:asciiTheme="minorHAnsi" w:hAnsiTheme="minorHAnsi" w:cstheme="minorHAnsi"/>
          <w:sz w:val="22"/>
          <w:szCs w:val="22"/>
        </w:rPr>
        <w:t xml:space="preserve"> do Sistema de Combate Incêndio</w:t>
      </w:r>
      <w:r w:rsidRPr="000D36F8">
        <w:rPr>
          <w:rFonts w:asciiTheme="minorHAnsi" w:hAnsiTheme="minorHAnsi" w:cstheme="minorHAnsi"/>
          <w:sz w:val="22"/>
          <w:szCs w:val="22"/>
        </w:rPr>
        <w:t xml:space="preserve">, Central de Alarme, da Unidade </w:t>
      </w:r>
      <w:proofErr w:type="spellStart"/>
      <w:proofErr w:type="gram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Caldas Novas, conforme memorial descritivo que se segue: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Todos os itens solicitados da manutenção devem ser executados e adequados seguindo as especificações de maneira que as instalações da Unidade fiquem aptas à vistoria e emissão do Certificado de Conformidade do Corpo de Bombeiros;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Cozinha: troca do volante da válvula, válvula angular 45° p/ hidrantes - 2 ½;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Casa de bombas do Estacionamento Coberto: Revisão completa de motobomba d'água a combustão para prevenção e combate a incêndio. Limpeza de bicos, reservatório e troca de vela qualquer outra peça necessária de modo a deixar funcionando;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>- Casa de bombas (</w:t>
      </w:r>
      <w:proofErr w:type="spellStart"/>
      <w:r w:rsidRPr="000D36F8">
        <w:rPr>
          <w:rFonts w:asciiTheme="minorHAnsi" w:hAnsiTheme="minorHAnsi" w:cstheme="minorHAnsi"/>
          <w:color w:val="auto"/>
          <w:sz w:val="22"/>
          <w:szCs w:val="22"/>
        </w:rPr>
        <w:t>Wilton</w:t>
      </w:r>
      <w:proofErr w:type="spellEnd"/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 Honorato): Revisar o acionamento das bombas com a central de alarme;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Alarme Geral: Revisão completa no sistema de alarmes de toda Unidade </w:t>
      </w:r>
      <w:proofErr w:type="spellStart"/>
      <w:proofErr w:type="gram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Caldas Novas. </w:t>
      </w:r>
      <w:r w:rsidRPr="000D36F8">
        <w:rPr>
          <w:rFonts w:asciiTheme="minorHAnsi" w:hAnsiTheme="minorHAnsi" w:cstheme="minorHAnsi"/>
          <w:color w:val="auto"/>
          <w:sz w:val="22"/>
          <w:szCs w:val="22"/>
        </w:rPr>
        <w:t>A avaliação para revisão deve atender as normas vigentes e se necessário deve prever a troca com substituição dos equipamentos;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245"/>
        <w:gridCol w:w="1134"/>
        <w:gridCol w:w="1559"/>
      </w:tblGrid>
      <w:tr w:rsidR="000D36F8" w:rsidRPr="000D36F8" w:rsidTr="00D26FA7">
        <w:trPr>
          <w:trHeight w:val="99"/>
        </w:trPr>
        <w:tc>
          <w:tcPr>
            <w:tcW w:w="8755" w:type="dxa"/>
            <w:gridSpan w:val="4"/>
          </w:tcPr>
          <w:p w:rsidR="000D36F8" w:rsidRPr="000D36F8" w:rsidRDefault="000D36F8" w:rsidP="00C17D4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LISTA DE MATERIAL</w:t>
            </w:r>
            <w:r w:rsidR="00732D5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E SERVIÇOS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ITEM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DESCRIÇÃO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UNIDADE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QUANTIDADE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01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Válvula Globo angular 45°, Tipo Predial PN10 – Classe 150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lbs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– entrada Ø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.½”, rosca interna de 11 fios e saída 2.1/2” rosca externa 05 fios. Fabricada em latão fundido, de acordo com a norma ABNT NBR 16021.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02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Manutenção com revisão em bomba de combustão – Estacionamento Coberto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03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Manutenção com revisão na integração do sistema de bombas com sistema de alarmes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04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Manutenção com revisão em todo sistema de botoeiras e Centrais de Alarme da Unidade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1,00 </w:t>
            </w:r>
          </w:p>
        </w:tc>
      </w:tr>
    </w:tbl>
    <w:p w:rsidR="000D36F8" w:rsidRPr="000D36F8" w:rsidRDefault="000D36F8" w:rsidP="000D36F8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D36F8">
        <w:rPr>
          <w:rFonts w:asciiTheme="minorHAnsi" w:hAnsiTheme="minorHAnsi" w:cstheme="minorHAnsi"/>
          <w:color w:val="000000"/>
          <w:sz w:val="22"/>
          <w:szCs w:val="22"/>
        </w:rPr>
        <w:t xml:space="preserve">As instalações do Sistema de Detecção, Alarme e Botoeiras poderão ser por sinal elétrico ou </w:t>
      </w:r>
      <w:proofErr w:type="spellStart"/>
      <w:r w:rsidRPr="000D36F8">
        <w:rPr>
          <w:rFonts w:asciiTheme="minorHAnsi" w:hAnsiTheme="minorHAnsi" w:cstheme="minorHAnsi"/>
          <w:color w:val="000000"/>
          <w:sz w:val="22"/>
          <w:szCs w:val="22"/>
        </w:rPr>
        <w:t>wirelles</w:t>
      </w:r>
      <w:proofErr w:type="spellEnd"/>
      <w:r w:rsidRPr="000D36F8">
        <w:rPr>
          <w:rFonts w:asciiTheme="minorHAnsi" w:hAnsiTheme="minorHAnsi" w:cstheme="minorHAnsi"/>
          <w:color w:val="000000"/>
          <w:sz w:val="22"/>
          <w:szCs w:val="22"/>
        </w:rPr>
        <w:t xml:space="preserve">, devendo ser previsto todos os equipamentos e materiais necessários para atender totalmente as instalações existentes. 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Os serviços executados serão submetidos à apreciação do Corpo de Bombeiros com a finalidade de obtenção do Certificado de Conformidade.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Caso o Corpo de Bombeiros registre alguma divergência na vistoria, sendo esse previsto nos projetos, caberá à Contratada efetuar as correções necessárias, até a obtenção do Certificado de Conformidade.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lastRenderedPageBreak/>
        <w:t>A execução dos serviços deverá seguir, obrigatoriamente, as Normas Técnicas do Corpo de Bombeiros de Goiás e as orientações constantes nos Projetos de Combate Incêndio e as Especificações Técnicas, disponibilizada nos Termo de Referência.</w:t>
      </w:r>
    </w:p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  <w:r w:rsidRPr="000D36F8">
        <w:rPr>
          <w:rFonts w:asciiTheme="minorHAnsi" w:hAnsiTheme="minorHAnsi" w:cstheme="minorHAnsi"/>
          <w:b/>
          <w:sz w:val="22"/>
          <w:szCs w:val="22"/>
        </w:rPr>
        <w:t>ITEM 5 - SESC CENTRO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Serviço de fornecimento de peças, materiais e mão de obra para Manutenção das Instalações do Sistema de Combate Incêndio, da Unidade </w:t>
      </w:r>
      <w:proofErr w:type="spellStart"/>
      <w:proofErr w:type="gram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Centro, conforme memorial descritivo que se segue: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Subsolo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2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(rampa): Repor o esguicho do abrigo;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Subsolo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2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(depósito): Repor a chave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 do abrigo e trocar as mangueiras;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Manutenção no recalque de passeio e acessórios. Colocar adaptador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 colado com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araldite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 e o tampão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 pode ser colocado por meio de cabo de aço fixado no tampão com grampos e a limpeza do abrigo. 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245"/>
        <w:gridCol w:w="1134"/>
        <w:gridCol w:w="1559"/>
      </w:tblGrid>
      <w:tr w:rsidR="000D36F8" w:rsidRPr="000D36F8" w:rsidTr="00D26FA7">
        <w:trPr>
          <w:trHeight w:val="99"/>
        </w:trPr>
        <w:tc>
          <w:tcPr>
            <w:tcW w:w="8755" w:type="dxa"/>
            <w:gridSpan w:val="4"/>
          </w:tcPr>
          <w:p w:rsidR="000D36F8" w:rsidRPr="000D36F8" w:rsidRDefault="000D36F8" w:rsidP="00C17D4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LISTA DE MATERIAL</w:t>
            </w:r>
            <w:r w:rsidR="00732D5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E SERVIÇOS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ITEM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DESCRIÇÃO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UNIDADE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QUANTIDADE </w:t>
            </w:r>
          </w:p>
        </w:tc>
      </w:tr>
      <w:tr w:rsidR="000D36F8" w:rsidRPr="000D36F8" w:rsidTr="00D26FA7">
        <w:trPr>
          <w:trHeight w:val="279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01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Mangueira de hidrante do Tipo 2 - 1 ½”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 15 metros - Fabricada conforme a norma ABNT NBR 11861 e certificadas de marca de conformidade ABNT, dotada de união tipo engate rápido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conforme NBR 14349.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2,00 </w:t>
            </w:r>
          </w:p>
        </w:tc>
      </w:tr>
      <w:tr w:rsidR="000D36F8" w:rsidRPr="000D36F8" w:rsidTr="00D26FA7">
        <w:trPr>
          <w:trHeight w:val="182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Chave para engate rápido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Ø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.½” x 2.½”, projetada para engatar e desengatar conexões tipo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Fabricada em latão fundido.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182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03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Tampão com corrente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projetado para a proteção da saída do hidrante. Fabricado em latão fundido, disponíveis nas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versões Predial (PN10), nos diâmetros de 2.1/2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″.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182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Cabo de aço de 1/8"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metros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182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05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Grampo para o cabo de aço 1/4”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2,00 </w:t>
            </w:r>
          </w:p>
        </w:tc>
      </w:tr>
    </w:tbl>
    <w:p w:rsidR="000D36F8" w:rsidRPr="000D36F8" w:rsidRDefault="000D36F8" w:rsidP="000D36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Os serviços executados serão submetidos à apreciação do Corpo de Bombeiros com a finalidade de obtenção do Certificado de Conformidade.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Caso o Corpo de Bombeiros registre alguma divergência na vistoria, sendo esse previsto nos projetos, caberá à Contratada efetuar as correções necessárias, até a obtenção do Certificado de Conformidade.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>A execução dos serviços deverá seguir, obrigatoriamente, as Normas Técnicas do Corpo de Bombeiros de Goiás e as orientações constantes nos Projetos de Combate Incêndio e as Especificações Técnicas, disponibilizada nos Termo de Referência.</w:t>
      </w:r>
    </w:p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9524D8" w:rsidRDefault="009524D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9524D8" w:rsidRDefault="009524D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  <w:r w:rsidRPr="000D36F8">
        <w:rPr>
          <w:rFonts w:asciiTheme="minorHAnsi" w:hAnsiTheme="minorHAnsi" w:cstheme="minorHAnsi"/>
          <w:b/>
          <w:sz w:val="22"/>
          <w:szCs w:val="22"/>
        </w:rPr>
        <w:lastRenderedPageBreak/>
        <w:t>ITEM 06 - SESC MESA BRASIL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Serviço de fornecimento de peças, materiais e mão de obra para Manutenção das Instalações do Sistema de Combate Incêndio, da Unidade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 Mesa Brasil, conforme memorial descritivo que se segue: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Realizar a fixação na tubulação próxima da conexão de chegada ao hidrante H-03 e respeitar a recomendação de fixação a cada 4,00 metros nos critérios citados acima;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Realizar a troca das mangueiras dos abrigos para Tipo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3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>, a cada abrigo 2 mangueiras de 15 metros;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Realizar o acréscimo das seguintes informações: vazão nominal, pressão nominal e diâmetro do rotor na placa de identificação da bomba principal;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- Representar por meio de legendas o quadro e as bombas principais e secundárias;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A troca do manômetro por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glicerinado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 xml:space="preserve"> de 150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psi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>, garante a aferição e não corre o risco de travar o ponteiro;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Manutenção no recalque de passeio e acessórios com fornecimento e instalação de tampão </w:t>
      </w:r>
      <w:proofErr w:type="spellStart"/>
      <w:r w:rsidRPr="000D36F8">
        <w:rPr>
          <w:rFonts w:asciiTheme="minorHAnsi" w:hAnsiTheme="minorHAnsi" w:cstheme="minorHAnsi"/>
          <w:sz w:val="22"/>
          <w:szCs w:val="22"/>
        </w:rPr>
        <w:t>storz</w:t>
      </w:r>
      <w:proofErr w:type="spellEnd"/>
      <w:r w:rsidRPr="000D36F8">
        <w:rPr>
          <w:rFonts w:asciiTheme="minorHAnsi" w:hAnsiTheme="minorHAnsi" w:cstheme="minorHAnsi"/>
          <w:sz w:val="22"/>
          <w:szCs w:val="22"/>
        </w:rPr>
        <w:t>, colocando por meio de cabo de aço e fixado no tampão com grampos e a limpeza do abrigo, além de retirar o excesso de terra para facilitar a abertura e fechamento do volante.</w:t>
      </w: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245"/>
        <w:gridCol w:w="1134"/>
        <w:gridCol w:w="1560"/>
      </w:tblGrid>
      <w:tr w:rsidR="000D36F8" w:rsidRPr="000D36F8" w:rsidTr="00D26FA7">
        <w:trPr>
          <w:trHeight w:val="99"/>
        </w:trPr>
        <w:tc>
          <w:tcPr>
            <w:tcW w:w="8756" w:type="dxa"/>
            <w:gridSpan w:val="4"/>
          </w:tcPr>
          <w:p w:rsidR="000D36F8" w:rsidRPr="000D36F8" w:rsidRDefault="000D36F8" w:rsidP="00C17D4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LISTA DE MATERIAL</w:t>
            </w:r>
            <w:r w:rsidR="00732D5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E SERVIÇOS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ITEM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DESCRIÇÃO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UNIDADE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QUANTIDADE </w:t>
            </w:r>
          </w:p>
        </w:tc>
      </w:tr>
      <w:tr w:rsidR="000D36F8" w:rsidRPr="000D36F8" w:rsidTr="00D26FA7">
        <w:trPr>
          <w:trHeight w:val="20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01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Fita de aço perfurada 19 mm x 0,40 mm x 30 m, com bucha S-08 e parafusos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S-08</w:t>
            </w:r>
            <w:proofErr w:type="gramEnd"/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17,00 </w:t>
            </w:r>
          </w:p>
        </w:tc>
      </w:tr>
      <w:tr w:rsidR="000D36F8" w:rsidRPr="000D36F8" w:rsidTr="00D26FA7">
        <w:trPr>
          <w:trHeight w:val="279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02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Mangueira de hidrante do Tipo 3 - 1 ½”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 15 metros - Fabricada conforme a norma ABNT NBR 11861 e certificadas de marca de conformidade ABNT, dotada de união tipo engate rápido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conforme NBR 14349.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6,00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03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Placa de identificação da bomba principal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04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Placa de identificação da bomba principal e secundária no quadro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05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Manômetro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glicerinado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 mínimo 150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psi</w:t>
            </w:r>
            <w:proofErr w:type="spellEnd"/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181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06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Adaptadores 1.1/2”, confeccionados em latão fundido, sendo uma face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(engate rápido) e a outra face rosca fêmea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Fpp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(Rosca NH)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279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07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Tampão com corrente </w:t>
            </w:r>
            <w:proofErr w:type="spell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projetado para a proteção da saída do hidrante. Fabricado em latão fundido, disponíveis nas </w:t>
            </w: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versões Predial (PN10), nos diâmetros de 2.1/2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″.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08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Cabo de aço de 1/8"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metros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D26FA7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09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Grampo para o cabo de aço 1/4”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2,00 </w:t>
            </w:r>
          </w:p>
        </w:tc>
      </w:tr>
    </w:tbl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lastRenderedPageBreak/>
        <w:t>Os serviços executados serão submetidos à apreciação do Corpo de Bombeiros com a finalidade de obtenção do Certificado de Conformidade.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Caso o Corpo de Bombeiros registre alguma divergência na vistoria, sendo esse previsto nos projetos, caberá à Contratada efetuar as correções necessárias, até a obtenção do Certificado de Conformidade.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>A execução dos serviços deverá seguir, obrigatoriamente, as Normas Técnicas do Corpo de Bombeiros de Goiás e as orientações constantes nos Projetos de Combate Incêndio e as Especificações Técnicas, disponibilizada nos Termo de Referência.</w:t>
      </w:r>
    </w:p>
    <w:p w:rsidR="000D36F8" w:rsidRPr="000D36F8" w:rsidRDefault="000D36F8" w:rsidP="000D36F8">
      <w:pPr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  <w:r w:rsidRPr="000D36F8">
        <w:rPr>
          <w:rFonts w:asciiTheme="minorHAnsi" w:hAnsiTheme="minorHAnsi" w:cstheme="minorHAnsi"/>
          <w:b/>
          <w:sz w:val="22"/>
          <w:szCs w:val="22"/>
        </w:rPr>
        <w:t>ITEM 7 - SESC CAMPINAS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Serviço de fornecimento de peças, materiais e mão de obra para Adequação e Manutenção das Instalações do Sistema de Combate Incêndio e Central de Gás, da Unidade </w:t>
      </w:r>
      <w:proofErr w:type="spellStart"/>
      <w:proofErr w:type="gram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Campinas, conforme projeto e memorial descritivo que se segue:</w:t>
      </w:r>
    </w:p>
    <w:p w:rsidR="00732D50" w:rsidRDefault="00732D50" w:rsidP="000D36F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732D50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- Construção de Central de Gás em material resistente ao fogo no mínimo 2 horas, e no mínimo com uma parede de corta fogo nas dimensões descritas da NT 28 CBM-GO.  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- Construída em alvenaria rebocada e pintada com textura, cor existente, laje de concreto impermeabilizada e piso em cimentado desempenado, seguindo as dimensões do projeto de Combate Incêndio e as Normas Técnicas do Corpo de Bombeiros do Estado de Goiás. Os cilindros utilizados serão os existentes na Unidade, cabendo </w:t>
      </w:r>
      <w:proofErr w:type="gramStart"/>
      <w:r w:rsidRPr="000D36F8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empresa responsável executar/adequar a nova rede de gás, registros e acessórios para atender a Cozinha existente;</w:t>
      </w:r>
    </w:p>
    <w:p w:rsidR="00732D50" w:rsidRPr="000D36F8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245"/>
        <w:gridCol w:w="1134"/>
        <w:gridCol w:w="1559"/>
      </w:tblGrid>
      <w:tr w:rsidR="000D36F8" w:rsidRPr="000D36F8" w:rsidTr="00050841">
        <w:trPr>
          <w:trHeight w:val="99"/>
        </w:trPr>
        <w:tc>
          <w:tcPr>
            <w:tcW w:w="8755" w:type="dxa"/>
            <w:gridSpan w:val="4"/>
          </w:tcPr>
          <w:p w:rsidR="000D36F8" w:rsidRPr="000D36F8" w:rsidRDefault="000D36F8" w:rsidP="00C17D4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LISTA DE MATERIAIS E SERVIÇOS</w:t>
            </w:r>
          </w:p>
        </w:tc>
      </w:tr>
      <w:tr w:rsidR="000D36F8" w:rsidRPr="000D36F8" w:rsidTr="00050841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ITEM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DESCRIÇÃO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UNIDADE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QUANTIDADE </w:t>
            </w:r>
          </w:p>
        </w:tc>
      </w:tr>
      <w:tr w:rsidR="000D36F8" w:rsidRPr="000D36F8" w:rsidTr="00050841">
        <w:trPr>
          <w:trHeight w:val="2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Construção de Central de Gás e rede para cozinha (utilizando cilindros existentes)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1,00 </w:t>
            </w:r>
          </w:p>
        </w:tc>
      </w:tr>
    </w:tbl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Os serviços executados serão submetidos à apreciação do Corpo de Bombeiros com a finalidade de obtenção do Certificado de Conformidade.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Caso o Corpo de Bombeiros registre alguma divergência na vistoria, sendo esse previsto nos projetos, caberá à Contratada efetuar as correções necessárias, até a obtenção do Certificado de Conformidade.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>A execução dos serviços deverá seguir, obrigatoriamente, as Normas Técnicas do Corpo de Bombeiros de Goiás e as orientações constantes nos Projetos de Combate Incêndio e as Especificações Técnicas, disponibilizada nos Termo de Referência.</w:t>
      </w:r>
    </w:p>
    <w:p w:rsidR="005C3283" w:rsidRDefault="005C3283" w:rsidP="005C3283">
      <w:pPr>
        <w:autoSpaceDE/>
        <w:autoSpaceDN/>
        <w:adjustRightInd/>
        <w:rPr>
          <w:rFonts w:asciiTheme="minorHAnsi" w:hAnsiTheme="minorHAnsi" w:cstheme="minorHAnsi"/>
          <w:b/>
          <w:sz w:val="22"/>
          <w:szCs w:val="22"/>
        </w:rPr>
      </w:pPr>
    </w:p>
    <w:p w:rsidR="005C3283" w:rsidRPr="000D36F8" w:rsidRDefault="005C3283" w:rsidP="005C3283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Projeto Relacionado</w:t>
      </w:r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 (Anexo): </w:t>
      </w:r>
    </w:p>
    <w:p w:rsidR="005C3283" w:rsidRPr="00051D77" w:rsidRDefault="005C3283" w:rsidP="005C3283">
      <w:pPr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- </w:t>
      </w:r>
      <w:r w:rsidRPr="005C3283">
        <w:rPr>
          <w:rFonts w:asciiTheme="minorHAnsi" w:eastAsiaTheme="minorHAnsi" w:hAnsiTheme="minorHAnsi" w:cstheme="minorHAnsi"/>
          <w:sz w:val="22"/>
          <w:szCs w:val="22"/>
          <w:lang w:eastAsia="en-US"/>
        </w:rPr>
        <w:t>Projeto Central de Gás – prancha 1/1.</w:t>
      </w:r>
    </w:p>
    <w:p w:rsidR="005C3283" w:rsidRPr="000D36F8" w:rsidRDefault="005C3283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9524D8" w:rsidRDefault="009524D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9524D8" w:rsidRDefault="009524D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9524D8" w:rsidRDefault="009524D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  <w:r w:rsidRPr="000D36F8">
        <w:rPr>
          <w:rFonts w:asciiTheme="minorHAnsi" w:hAnsiTheme="minorHAnsi" w:cstheme="minorHAnsi"/>
          <w:b/>
          <w:sz w:val="22"/>
          <w:szCs w:val="22"/>
        </w:rPr>
        <w:lastRenderedPageBreak/>
        <w:t>ITEM</w:t>
      </w:r>
      <w:r w:rsidR="009524D8">
        <w:rPr>
          <w:rFonts w:asciiTheme="minorHAnsi" w:hAnsiTheme="minorHAnsi" w:cstheme="minorHAnsi"/>
          <w:b/>
          <w:sz w:val="22"/>
          <w:szCs w:val="22"/>
        </w:rPr>
        <w:t xml:space="preserve"> 8</w:t>
      </w:r>
      <w:r w:rsidRPr="000D36F8">
        <w:rPr>
          <w:rFonts w:asciiTheme="minorHAnsi" w:hAnsiTheme="minorHAnsi" w:cstheme="minorHAnsi"/>
          <w:b/>
          <w:sz w:val="22"/>
          <w:szCs w:val="22"/>
        </w:rPr>
        <w:t xml:space="preserve"> - SESC JATAÍ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Serviço de fornecimento de peças, materiais e mão de obra para Manutenção das Instalações do Sistema de Combate Incêndio e Central de Alarme, da Unidade </w:t>
      </w:r>
      <w:proofErr w:type="spellStart"/>
      <w:proofErr w:type="gramStart"/>
      <w:r w:rsidRPr="000D36F8">
        <w:rPr>
          <w:rFonts w:asciiTheme="minorHAnsi" w:hAnsiTheme="minorHAnsi" w:cstheme="minorHAnsi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sz w:val="22"/>
          <w:szCs w:val="22"/>
        </w:rPr>
        <w:t xml:space="preserve"> Jataí, conforme memorial descritivo e projeto que se segue: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- Alarme Geral: Revisão completa no sistema de alarmes de toda Unidade </w:t>
      </w:r>
      <w:proofErr w:type="spellStart"/>
      <w:proofErr w:type="gramStart"/>
      <w:r w:rsidRPr="000D36F8">
        <w:rPr>
          <w:rFonts w:asciiTheme="minorHAnsi" w:hAnsiTheme="minorHAnsi" w:cstheme="minorHAnsi"/>
          <w:color w:val="auto"/>
          <w:sz w:val="22"/>
          <w:szCs w:val="22"/>
        </w:rPr>
        <w:t>Sesc</w:t>
      </w:r>
      <w:proofErr w:type="spellEnd"/>
      <w:proofErr w:type="gramEnd"/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 Jataí. A avaliação para revisão deve atender as normas vigentes e se necessário deve prever a troca com substituição dos equipamentos;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- Instalação de botoeira liga/desliga na central de alarme. 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- Adequar mangueiras de incêndio dos hidrantes do tipo </w:t>
      </w:r>
      <w:proofErr w:type="gramStart"/>
      <w:r w:rsidRPr="000D36F8">
        <w:rPr>
          <w:rFonts w:asciiTheme="minorHAnsi" w:hAnsiTheme="minorHAnsi" w:cstheme="minorHAnsi"/>
          <w:color w:val="auto"/>
          <w:sz w:val="22"/>
          <w:szCs w:val="22"/>
        </w:rPr>
        <w:t>2</w:t>
      </w:r>
      <w:proofErr w:type="gramEnd"/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 para o tipo 3 e trocar esguichos para esguichos de água regulável. 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>- Trocar vidro quebrado de uma botoeira e de uma tampa de hidrante.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>- Fabricação e instalação de corrimãos central nas escadas e piso tátil da Unidade, conforme projeto.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t>- Serviço de confecção e instalação de corrimão das duas escadas e piso tátil do pátio interno de acesso ao a lanchonete e ginásio esportivo - SESC Jataí, de acordo com o projeto de detalhamento, o qual está de acordo com as normas do Corpo de Bombeiros e a NBR 9050/2015.</w:t>
      </w: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245"/>
        <w:gridCol w:w="1134"/>
        <w:gridCol w:w="1559"/>
      </w:tblGrid>
      <w:tr w:rsidR="000D36F8" w:rsidRPr="000D36F8" w:rsidTr="00050841">
        <w:trPr>
          <w:trHeight w:val="99"/>
        </w:trPr>
        <w:tc>
          <w:tcPr>
            <w:tcW w:w="8755" w:type="dxa"/>
            <w:gridSpan w:val="4"/>
          </w:tcPr>
          <w:p w:rsidR="000D36F8" w:rsidRPr="000D36F8" w:rsidRDefault="000D36F8" w:rsidP="00C17D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LISTA DE MATERIAL</w:t>
            </w:r>
            <w:r w:rsidR="00732D5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 SERVIÇOS</w:t>
            </w:r>
          </w:p>
        </w:tc>
      </w:tr>
      <w:tr w:rsidR="000D36F8" w:rsidRPr="000D36F8" w:rsidTr="00050841">
        <w:trPr>
          <w:trHeight w:val="80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ITEM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DESCRIÇÃO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UNIDADE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QUANTIDADE </w:t>
            </w:r>
          </w:p>
        </w:tc>
      </w:tr>
      <w:tr w:rsidR="000D36F8" w:rsidRPr="000D36F8" w:rsidTr="00050841">
        <w:trPr>
          <w:trHeight w:val="279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Manutenção com revisão em todo sistema de botoeiras e Central de Alarme da Unidade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050841">
        <w:trPr>
          <w:trHeight w:val="279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02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Mangueira de hidrante do Tipo 3 - 1 ½”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de 15 metros - Fabricada conforme a norma ABNT NBR 11861 e certificadas de marca de conformidade ABNT, dotada de união tipo engate rápido </w:t>
            </w:r>
            <w:proofErr w:type="spell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storz</w:t>
            </w:r>
            <w:proofErr w:type="spell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conforme NBR 14349.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34,00 </w:t>
            </w:r>
          </w:p>
        </w:tc>
      </w:tr>
      <w:tr w:rsidR="000D36F8" w:rsidRPr="000D36F8" w:rsidTr="00050841">
        <w:trPr>
          <w:trHeight w:val="401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03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Esguicho Regulável Latão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unitária</w:t>
            </w:r>
            <w:proofErr w:type="gramEnd"/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17,00</w:t>
            </w:r>
          </w:p>
        </w:tc>
      </w:tr>
      <w:tr w:rsidR="000D36F8" w:rsidRPr="000D36F8" w:rsidTr="00050841">
        <w:trPr>
          <w:trHeight w:val="279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04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Vidro de botoeira 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050841">
        <w:trPr>
          <w:trHeight w:val="279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05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Vidro de hidrante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1,00 </w:t>
            </w:r>
          </w:p>
        </w:tc>
      </w:tr>
      <w:tr w:rsidR="000D36F8" w:rsidRPr="000D36F8" w:rsidTr="00050841">
        <w:trPr>
          <w:trHeight w:val="64"/>
        </w:trPr>
        <w:tc>
          <w:tcPr>
            <w:tcW w:w="817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06 </w:t>
            </w:r>
          </w:p>
        </w:tc>
        <w:tc>
          <w:tcPr>
            <w:tcW w:w="5245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Execução do corrimão da escada e piso tátil, conforme projeto.</w:t>
            </w:r>
          </w:p>
        </w:tc>
        <w:tc>
          <w:tcPr>
            <w:tcW w:w="1134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>unitária</w:t>
            </w:r>
            <w:proofErr w:type="gramEnd"/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0D36F8" w:rsidRPr="000D36F8" w:rsidRDefault="000D36F8" w:rsidP="00C17D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6F8">
              <w:rPr>
                <w:rFonts w:asciiTheme="minorHAnsi" w:hAnsiTheme="minorHAnsi" w:cstheme="minorHAnsi"/>
                <w:sz w:val="22"/>
                <w:szCs w:val="22"/>
              </w:rPr>
              <w:t xml:space="preserve">1,00 </w:t>
            </w:r>
          </w:p>
        </w:tc>
      </w:tr>
    </w:tbl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Os serviços executados serão submetidos à apreciação do Corpo de Bombeiros com a finalidade de obtenção do Certificado de Conformidade.</w:t>
      </w:r>
    </w:p>
    <w:p w:rsidR="00732D50" w:rsidRDefault="00732D50" w:rsidP="000D36F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jc w:val="both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Caso o Corpo de Bombeiros registre alguma divergência na vistoria, sendo esse previsto nos projetos, caberá à Contratada efetuar as correções necessárias, até a obtenção do Certificado de Conformidade.</w:t>
      </w:r>
    </w:p>
    <w:p w:rsidR="00732D50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Default="000D36F8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D36F8">
        <w:rPr>
          <w:rFonts w:asciiTheme="minorHAnsi" w:hAnsiTheme="minorHAnsi" w:cstheme="minorHAnsi"/>
          <w:color w:val="auto"/>
          <w:sz w:val="22"/>
          <w:szCs w:val="22"/>
        </w:rPr>
        <w:lastRenderedPageBreak/>
        <w:t>A execução dos serviços deverá seguir, obrigatoriamente, as Normas Técnicas do Corpo de Bombeiros de Goiás e as orientações constantes nos Projetos de Combate Incêndio e as Especificações Técnicas, disponibilizada nos Termo de Referência.</w:t>
      </w:r>
    </w:p>
    <w:p w:rsidR="00E2276D" w:rsidRDefault="00E2276D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5C3283" w:rsidRPr="000D36F8" w:rsidRDefault="005C3283" w:rsidP="005C3283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Projeto Relacionado</w:t>
      </w:r>
      <w:r w:rsidRPr="000D36F8">
        <w:rPr>
          <w:rFonts w:asciiTheme="minorHAnsi" w:hAnsiTheme="minorHAnsi" w:cstheme="minorHAnsi"/>
          <w:color w:val="auto"/>
          <w:sz w:val="22"/>
          <w:szCs w:val="22"/>
        </w:rPr>
        <w:t xml:space="preserve"> (Anexo): </w:t>
      </w:r>
    </w:p>
    <w:p w:rsidR="005C3283" w:rsidRPr="005C3283" w:rsidRDefault="005C3283" w:rsidP="005C3283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5C3283">
        <w:rPr>
          <w:rFonts w:asciiTheme="minorHAnsi" w:eastAsiaTheme="minorHAnsi" w:hAnsiTheme="minorHAnsi" w:cstheme="minorHAnsi"/>
          <w:sz w:val="22"/>
          <w:szCs w:val="22"/>
          <w:lang w:eastAsia="en-US"/>
        </w:rPr>
        <w:t>- Projeto de Detalhamento de Corrimão Escada – prancha 1/1.</w:t>
      </w:r>
    </w:p>
    <w:p w:rsidR="00732D50" w:rsidRPr="000D36F8" w:rsidRDefault="00732D50" w:rsidP="000D36F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D36F8" w:rsidRPr="000D36F8" w:rsidRDefault="000D36F8" w:rsidP="000D36F8">
      <w:pPr>
        <w:jc w:val="right"/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Goiânia, 18 de fevereiro de 2019.</w:t>
      </w: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</w:p>
    <w:p w:rsidR="00D26FA7" w:rsidRDefault="00D26FA7" w:rsidP="000D36F8">
      <w:pPr>
        <w:rPr>
          <w:rFonts w:asciiTheme="minorHAnsi" w:hAnsiTheme="minorHAnsi" w:cstheme="minorHAnsi"/>
          <w:sz w:val="22"/>
          <w:szCs w:val="22"/>
        </w:rPr>
      </w:pPr>
    </w:p>
    <w:p w:rsidR="000D36F8" w:rsidRPr="000D36F8" w:rsidRDefault="000D36F8" w:rsidP="000D36F8">
      <w:pPr>
        <w:rPr>
          <w:rFonts w:asciiTheme="minorHAnsi" w:hAnsiTheme="minorHAnsi" w:cstheme="minorHAnsi"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 xml:space="preserve">Departamento de Engenharia e Arquitetura </w:t>
      </w:r>
    </w:p>
    <w:p w:rsidR="000D36F8" w:rsidRPr="000D36F8" w:rsidRDefault="000D36F8" w:rsidP="000D36F8">
      <w:pPr>
        <w:rPr>
          <w:rFonts w:asciiTheme="minorHAnsi" w:hAnsiTheme="minorHAnsi" w:cstheme="minorHAnsi"/>
          <w:b/>
          <w:sz w:val="22"/>
          <w:szCs w:val="22"/>
        </w:rPr>
      </w:pPr>
      <w:r w:rsidRPr="000D36F8">
        <w:rPr>
          <w:rFonts w:asciiTheme="minorHAnsi" w:hAnsiTheme="minorHAnsi" w:cstheme="minorHAnsi"/>
          <w:sz w:val="22"/>
          <w:szCs w:val="22"/>
        </w:rPr>
        <w:t>SESC Goiás.</w:t>
      </w:r>
    </w:p>
    <w:p w:rsidR="005210A1" w:rsidRPr="000D36F8" w:rsidRDefault="005210A1" w:rsidP="00DD10DA">
      <w:pPr>
        <w:rPr>
          <w:rFonts w:asciiTheme="minorHAnsi" w:hAnsiTheme="minorHAnsi" w:cstheme="minorHAnsi"/>
          <w:sz w:val="22"/>
          <w:szCs w:val="22"/>
        </w:rPr>
      </w:pPr>
    </w:p>
    <w:sectPr w:rsidR="005210A1" w:rsidRPr="000D36F8" w:rsidSect="005210A1">
      <w:headerReference w:type="default" r:id="rId7"/>
      <w:footerReference w:type="default" r:id="rId8"/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885" w:rsidRDefault="002B6885" w:rsidP="002C512A">
      <w:r>
        <w:separator/>
      </w:r>
    </w:p>
  </w:endnote>
  <w:endnote w:type="continuationSeparator" w:id="0">
    <w:p w:rsidR="002B6885" w:rsidRDefault="002B6885" w:rsidP="002C5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885" w:rsidRDefault="002B6885" w:rsidP="00BB4D54">
    <w:pPr>
      <w:pStyle w:val="Rodap"/>
      <w:spacing w:after="60" w:line="168" w:lineRule="auto"/>
      <w:ind w:right="-992"/>
      <w:jc w:val="both"/>
      <w:rPr>
        <w:rFonts w:ascii="Arial Unicode MS" w:eastAsia="Arial Unicode MS" w:hAnsi="Arial Unicode MS" w:cs="Arial Unicode MS"/>
        <w:sz w:val="18"/>
      </w:rPr>
    </w:pPr>
    <w:proofErr w:type="spellStart"/>
    <w:proofErr w:type="gramStart"/>
    <w:r>
      <w:rPr>
        <w:rFonts w:ascii="Arial Unicode MS" w:eastAsia="Arial Unicode MS" w:hAnsi="Arial Unicode MS" w:cs="Arial Unicode MS"/>
        <w:sz w:val="18"/>
      </w:rPr>
      <w:t>Sesc</w:t>
    </w:r>
    <w:proofErr w:type="spellEnd"/>
    <w:proofErr w:type="gramEnd"/>
    <w:r>
      <w:rPr>
        <w:rFonts w:ascii="Arial Unicode MS" w:eastAsia="Arial Unicode MS" w:hAnsi="Arial Unicode MS" w:cs="Arial Unicode MS"/>
        <w:sz w:val="18"/>
      </w:rPr>
      <w:t xml:space="preserve"> – Serviço Social do Comércio </w:t>
    </w:r>
    <w:r w:rsidRPr="00657051">
      <w:rPr>
        <w:rFonts w:ascii="Arial Unicode MS" w:eastAsia="Arial Unicode MS" w:hAnsi="Arial Unicode MS" w:cs="Arial Unicode MS"/>
        <w:sz w:val="18"/>
      </w:rPr>
      <w:t>|</w:t>
    </w:r>
    <w:r>
      <w:rPr>
        <w:rFonts w:ascii="Arial Unicode MS" w:eastAsia="Arial Unicode MS" w:hAnsi="Arial Unicode MS" w:cs="Arial Unicode MS"/>
        <w:sz w:val="18"/>
      </w:rPr>
      <w:t xml:space="preserve"> Departamento Regional Goiás </w:t>
    </w:r>
    <w:r w:rsidRPr="00657051">
      <w:rPr>
        <w:rFonts w:ascii="Arial Unicode MS" w:eastAsia="Arial Unicode MS" w:hAnsi="Arial Unicode MS" w:cs="Arial Unicode MS"/>
        <w:sz w:val="18"/>
      </w:rPr>
      <w:t>|</w:t>
    </w:r>
    <w:r>
      <w:rPr>
        <w:rFonts w:ascii="Arial Unicode MS" w:eastAsia="Arial Unicode MS" w:hAnsi="Arial Unicode MS" w:cs="Arial Unicode MS"/>
        <w:sz w:val="18"/>
      </w:rPr>
      <w:t xml:space="preserve"> www.sescgo.com.br</w:t>
    </w:r>
  </w:p>
  <w:p w:rsidR="002B6885" w:rsidRDefault="002B6885" w:rsidP="00BB4D54">
    <w:pPr>
      <w:pStyle w:val="Rodap"/>
      <w:spacing w:after="60" w:line="168" w:lineRule="auto"/>
      <w:jc w:val="both"/>
    </w:pPr>
    <w:r>
      <w:rPr>
        <w:rFonts w:ascii="Arial Unicode MS" w:eastAsia="Arial Unicode MS" w:hAnsi="Arial Unicode MS" w:cs="Arial Unicode MS"/>
        <w:sz w:val="18"/>
      </w:rPr>
      <w:t>End.: Rua 19, n° 260, Centro, Goiânia-GO - CEP: 74.030-090</w:t>
    </w:r>
    <w:proofErr w:type="gramStart"/>
    <w:r>
      <w:rPr>
        <w:rFonts w:ascii="Arial Unicode MS" w:eastAsia="Arial Unicode MS" w:hAnsi="Arial Unicode MS" w:cs="Arial Unicode MS"/>
        <w:sz w:val="18"/>
      </w:rPr>
      <w:t xml:space="preserve">   </w:t>
    </w:r>
    <w:proofErr w:type="gramEnd"/>
    <w:r>
      <w:rPr>
        <w:rFonts w:ascii="Arial Unicode MS" w:eastAsia="Arial Unicode MS" w:hAnsi="Arial Unicode MS" w:cs="Arial Unicode MS"/>
        <w:sz w:val="18"/>
      </w:rPr>
      <w:t xml:space="preserve">Tel.: (62) 3221-0600   </w:t>
    </w:r>
  </w:p>
  <w:sdt>
    <w:sdtPr>
      <w:id w:val="266604766"/>
      <w:docPartObj>
        <w:docPartGallery w:val="Page Numbers (Bottom of Page)"/>
        <w:docPartUnique/>
      </w:docPartObj>
    </w:sdtPr>
    <w:sdtContent>
      <w:p w:rsidR="002B6885" w:rsidRDefault="002B6885">
        <w:pPr>
          <w:pStyle w:val="Rodap"/>
          <w:jc w:val="right"/>
        </w:pPr>
        <w:fldSimple w:instr=" PAGE   \* MERGEFORMAT ">
          <w:r w:rsidR="00331CE7">
            <w:rPr>
              <w:noProof/>
            </w:rPr>
            <w:t>11</w:t>
          </w:r>
        </w:fldSimple>
      </w:p>
    </w:sdtContent>
  </w:sdt>
  <w:p w:rsidR="002B6885" w:rsidRPr="00BB4D54" w:rsidRDefault="002B6885" w:rsidP="00BB4D5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885" w:rsidRDefault="002B6885" w:rsidP="002C512A">
      <w:r>
        <w:separator/>
      </w:r>
    </w:p>
  </w:footnote>
  <w:footnote w:type="continuationSeparator" w:id="0">
    <w:p w:rsidR="002B6885" w:rsidRDefault="002B6885" w:rsidP="002C51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885" w:rsidRDefault="002B6885" w:rsidP="002C512A">
    <w:pPr>
      <w:pStyle w:val="Cabealho"/>
      <w:spacing w:line="360" w:lineRule="auto"/>
      <w:ind w:left="-567" w:firstLine="567"/>
      <w:rPr>
        <w:rFonts w:ascii="Helvetica" w:hAnsi="Helvetica"/>
        <w:sz w:val="16"/>
      </w:rPr>
    </w:pPr>
    <w:r w:rsidRPr="00764584">
      <w:rPr>
        <w:rFonts w:ascii="Helvetica" w:hAnsi="Helvetica"/>
        <w:noProof/>
        <w:sz w:val="16"/>
      </w:rPr>
      <w:drawing>
        <wp:inline distT="0" distB="0" distL="0" distR="0">
          <wp:extent cx="1047750" cy="523875"/>
          <wp:effectExtent l="19050" t="0" r="0" b="0"/>
          <wp:docPr id="3" name="Picture 2" descr="Macintosh HD:Users:hmoreira:Desktop:zenobia:marca p&amp;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Macintosh HD:Users:hmoreira:Desktop:zenobia:marca p&amp;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118" cy="527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B6885" w:rsidRPr="0057729A" w:rsidRDefault="002B6885" w:rsidP="002C512A">
    <w:pPr>
      <w:pStyle w:val="Cabealho"/>
      <w:spacing w:before="60" w:line="288" w:lineRule="auto"/>
      <w:ind w:right="45"/>
      <w:jc w:val="both"/>
      <w:rPr>
        <w:rFonts w:ascii="Helvetica" w:hAnsi="Helvetica" w:cs="Arial Unicode MS"/>
        <w:b/>
      </w:rPr>
    </w:pPr>
    <w:r w:rsidRPr="0057729A">
      <w:rPr>
        <w:rFonts w:ascii="Helvetica" w:hAnsi="Helvetica" w:cs="Arial Unicode MS"/>
        <w:b/>
      </w:rPr>
      <w:t>Serviço Social do Comércio</w:t>
    </w:r>
  </w:p>
  <w:p w:rsidR="002B6885" w:rsidRPr="0057729A" w:rsidRDefault="002B6885" w:rsidP="002C512A">
    <w:pPr>
      <w:pStyle w:val="Cabealho"/>
      <w:spacing w:before="60" w:line="168" w:lineRule="auto"/>
      <w:ind w:right="45"/>
      <w:jc w:val="both"/>
      <w:rPr>
        <w:rFonts w:ascii="Helvetica" w:hAnsi="Helvetica"/>
      </w:rPr>
    </w:pPr>
    <w:r>
      <w:rPr>
        <w:rFonts w:ascii="Helvetica" w:hAnsi="Helvetica" w:cs="Arial Unicode MS"/>
      </w:rPr>
      <w:t>Departamento</w:t>
    </w:r>
    <w:r w:rsidRPr="0057729A">
      <w:rPr>
        <w:rFonts w:ascii="Helvetica" w:hAnsi="Helvetica" w:cs="Arial Unicode MS"/>
      </w:rPr>
      <w:t xml:space="preserve"> Regional Goiás</w:t>
    </w:r>
    <w:r w:rsidRPr="0057729A">
      <w:rPr>
        <w:rFonts w:ascii="Helvetica" w:hAnsi="Helvetica"/>
      </w:rPr>
      <w:t xml:space="preserve"> </w:t>
    </w:r>
  </w:p>
  <w:p w:rsidR="002B6885" w:rsidRDefault="002B688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8278F"/>
    <w:multiLevelType w:val="hybridMultilevel"/>
    <w:tmpl w:val="BBD43D2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B25992"/>
    <w:multiLevelType w:val="hybridMultilevel"/>
    <w:tmpl w:val="E09C60CA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4A3513A1"/>
    <w:multiLevelType w:val="hybridMultilevel"/>
    <w:tmpl w:val="9D72AA06"/>
    <w:lvl w:ilvl="0" w:tplc="04160001">
      <w:start w:val="1"/>
      <w:numFmt w:val="bullet"/>
      <w:lvlText w:val=""/>
      <w:lvlJc w:val="left"/>
      <w:pPr>
        <w:ind w:left="154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3">
    <w:nsid w:val="52401B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7817D7B"/>
    <w:multiLevelType w:val="multilevel"/>
    <w:tmpl w:val="4B8E082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512A"/>
    <w:rsid w:val="000348FB"/>
    <w:rsid w:val="00050841"/>
    <w:rsid w:val="00090F79"/>
    <w:rsid w:val="00093016"/>
    <w:rsid w:val="000D36F8"/>
    <w:rsid w:val="001060FA"/>
    <w:rsid w:val="001D3161"/>
    <w:rsid w:val="002007F7"/>
    <w:rsid w:val="002B6885"/>
    <w:rsid w:val="002C2EDB"/>
    <w:rsid w:val="002C512A"/>
    <w:rsid w:val="00331CE7"/>
    <w:rsid w:val="00343D7E"/>
    <w:rsid w:val="003E19FD"/>
    <w:rsid w:val="003E5672"/>
    <w:rsid w:val="00427E86"/>
    <w:rsid w:val="00451CF4"/>
    <w:rsid w:val="00482F56"/>
    <w:rsid w:val="00484ECF"/>
    <w:rsid w:val="004B1B6D"/>
    <w:rsid w:val="004D184C"/>
    <w:rsid w:val="005210A1"/>
    <w:rsid w:val="00523B3F"/>
    <w:rsid w:val="00596C1A"/>
    <w:rsid w:val="005B7991"/>
    <w:rsid w:val="005C3283"/>
    <w:rsid w:val="005E15E1"/>
    <w:rsid w:val="00701DEC"/>
    <w:rsid w:val="00732D50"/>
    <w:rsid w:val="00743EC4"/>
    <w:rsid w:val="0076703E"/>
    <w:rsid w:val="00775BFF"/>
    <w:rsid w:val="007C05D3"/>
    <w:rsid w:val="0080396A"/>
    <w:rsid w:val="00894545"/>
    <w:rsid w:val="008A0207"/>
    <w:rsid w:val="00901E68"/>
    <w:rsid w:val="009524D8"/>
    <w:rsid w:val="009657ED"/>
    <w:rsid w:val="009823E0"/>
    <w:rsid w:val="00983F6A"/>
    <w:rsid w:val="009A4807"/>
    <w:rsid w:val="00B55D66"/>
    <w:rsid w:val="00BB4D54"/>
    <w:rsid w:val="00BD2E72"/>
    <w:rsid w:val="00C17D46"/>
    <w:rsid w:val="00C42408"/>
    <w:rsid w:val="00CA6FBA"/>
    <w:rsid w:val="00D017C1"/>
    <w:rsid w:val="00D0241D"/>
    <w:rsid w:val="00D26FA7"/>
    <w:rsid w:val="00D707D7"/>
    <w:rsid w:val="00DA3921"/>
    <w:rsid w:val="00DD10DA"/>
    <w:rsid w:val="00E2276D"/>
    <w:rsid w:val="00E26B72"/>
    <w:rsid w:val="00EF4D35"/>
    <w:rsid w:val="00F05ED4"/>
    <w:rsid w:val="00F649D2"/>
    <w:rsid w:val="00FA7C01"/>
    <w:rsid w:val="00FD2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D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entury Gothic" w:eastAsia="Times New Roman" w:hAnsi="Century Gothic" w:cs="Times New Roman"/>
      <w:sz w:val="20"/>
      <w:szCs w:val="20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210A1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210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2C51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C512A"/>
  </w:style>
  <w:style w:type="paragraph" w:styleId="Rodap">
    <w:name w:val="footer"/>
    <w:basedOn w:val="Normal"/>
    <w:link w:val="RodapChar"/>
    <w:uiPriority w:val="99"/>
    <w:unhideWhenUsed/>
    <w:rsid w:val="002C512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C512A"/>
  </w:style>
  <w:style w:type="paragraph" w:styleId="PargrafodaLista">
    <w:name w:val="List Paragraph"/>
    <w:basedOn w:val="Normal"/>
    <w:uiPriority w:val="34"/>
    <w:qFormat/>
    <w:rsid w:val="002C512A"/>
    <w:pPr>
      <w:spacing w:after="160" w:line="256" w:lineRule="auto"/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C512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512A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5210A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unhideWhenUsed/>
    <w:rsid w:val="00521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210A1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semiHidden/>
    <w:rsid w:val="005210A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210A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210A1"/>
    <w:rPr>
      <w:i/>
      <w:iCs/>
    </w:rPr>
  </w:style>
  <w:style w:type="character" w:styleId="HiperlinkVisitado">
    <w:name w:val="FollowedHyperlink"/>
    <w:basedOn w:val="Fontepargpadro"/>
    <w:uiPriority w:val="99"/>
    <w:semiHidden/>
    <w:unhideWhenUsed/>
    <w:rsid w:val="001D3161"/>
    <w:rPr>
      <w:color w:val="800080" w:themeColor="followedHyperlink"/>
      <w:u w:val="single"/>
    </w:rPr>
  </w:style>
  <w:style w:type="paragraph" w:customStyle="1" w:styleId="Default">
    <w:name w:val="Default"/>
    <w:rsid w:val="000D36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12</Pages>
  <Words>3969</Words>
  <Characters>21437</Characters>
  <Application>Microsoft Office Word</Application>
  <DocSecurity>0</DocSecurity>
  <Lines>178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ghsilva</dc:creator>
  <cp:lastModifiedBy>Gustavo Henrique</cp:lastModifiedBy>
  <cp:revision>24</cp:revision>
  <cp:lastPrinted>2019-02-19T18:02:00Z</cp:lastPrinted>
  <dcterms:created xsi:type="dcterms:W3CDTF">2019-02-18T18:51:00Z</dcterms:created>
  <dcterms:modified xsi:type="dcterms:W3CDTF">2019-05-07T19:59:00Z</dcterms:modified>
</cp:coreProperties>
</file>